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cfcfc" w:val="clear"/>
        <w:spacing w:after="0" w:lineRule="auto"/>
        <w:ind w:left="720" w:firstLine="0"/>
        <w:jc w:val="center"/>
        <w:rPr>
          <w:rFonts w:ascii="Times New Roman" w:cs="Times New Roman" w:eastAsia="Times New Roman" w:hAnsi="Times New Roman"/>
          <w:b w:val="1"/>
          <w:bCs w:val="1"/>
          <w:color w:val="0d0d0d"/>
          <w:sz w:val="24"/>
          <w:szCs w:val="24"/>
        </w:rPr>
      </w:pPr>
      <w:r w:rsidDel="00000000" w:rsidR="00000000" w:rsidRPr="00000000">
        <w:rPr>
          <w:rFonts w:ascii="Times New Roman" w:cs="Times New Roman" w:eastAsia="Times New Roman" w:hAnsi="Times New Roman"/>
          <w:b w:val="1"/>
          <w:bCs w:val="1"/>
          <w:color w:val="0d0d0d"/>
          <w:sz w:val="24"/>
          <w:szCs w:val="24"/>
          <w:rtl w:val="0"/>
        </w:rPr>
        <w:t xml:space="preserve">Empowering Educators for the Future: Professional Training Marks the Start of Academic Year 2026–2027</w:t>
      </w:r>
    </w:p>
    <w:p w:rsidR="00000000" w:rsidDel="00000000" w:rsidP="00000000" w:rsidRDefault="00000000" w:rsidRPr="00000000" w14:paraId="00000002">
      <w:pPr>
        <w:shd w:fill="fcfcfc" w:val="clear"/>
        <w:spacing w:after="0" w:lineRule="auto"/>
        <w:ind w:left="720" w:firstLine="0"/>
        <w:jc w:val="both"/>
        <w:rPr>
          <w:rFonts w:ascii="Times New Roman" w:cs="Times New Roman" w:eastAsia="Times New Roman" w:hAnsi="Times New Roman"/>
          <w:color w:val="0d0d0d"/>
          <w:sz w:val="24"/>
          <w:szCs w:val="24"/>
        </w:rPr>
      </w:pPr>
      <w:r w:rsidDel="00000000" w:rsidR="00000000" w:rsidRPr="00000000">
        <w:rPr>
          <w:rtl w:val="0"/>
        </w:rPr>
      </w:r>
    </w:p>
    <w:p w:rsidR="00000000" w:rsidDel="00000000" w:rsidP="00000000" w:rsidRDefault="00000000" w:rsidRPr="00000000" w14:paraId="00000003">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new Academic Year 2026-2027 for Sir John Wilson School kicked off with a dynamic and impactful professional training session held from 25th to 27th July for the leadership team, as well as teachers from the Junior and Senior Sections. The sessions were conducted by Steve Garnett, an educator, author, and CPD specialist from the UK.</w:t>
      </w:r>
    </w:p>
    <w:p w:rsidR="00000000" w:rsidDel="00000000" w:rsidP="00000000" w:rsidRDefault="00000000" w:rsidRPr="00000000" w14:paraId="00000004">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training series began on 25th July with an executive session titled "</w:t>
      </w:r>
      <w:r w:rsidDel="00000000" w:rsidR="00000000" w:rsidRPr="00000000">
        <w:rPr>
          <w:rFonts w:ascii="Times New Roman" w:cs="Times New Roman" w:eastAsia="Times New Roman" w:hAnsi="Times New Roman"/>
          <w:b w:val="1"/>
          <w:bCs w:val="1"/>
          <w:i w:val="1"/>
          <w:iCs w:val="1"/>
          <w:sz w:val="24"/>
          <w:szCs w:val="24"/>
          <w:rtl w:val="0"/>
        </w:rPr>
        <w:t xml:space="preserve">Leading Learning: Strategy, Data and Impact</w:t>
      </w:r>
      <w:r w:rsidDel="00000000" w:rsidR="00000000" w:rsidRPr="00000000">
        <w:rPr>
          <w:rFonts w:ascii="Times New Roman" w:cs="Times New Roman" w:eastAsia="Times New Roman" w:hAnsi="Times New Roman"/>
          <w:sz w:val="24"/>
          <w:szCs w:val="24"/>
          <w:rtl w:val="0"/>
        </w:rPr>
        <w:t xml:space="preserve">", attended by the school's leadership team and administrative staff.</w:t>
      </w:r>
      <w:r w:rsidDel="00000000" w:rsidR="00000000" w:rsidRPr="00000000">
        <w:rPr>
          <w:rtl w:val="0"/>
        </w:rPr>
      </w:r>
    </w:p>
    <w:p w:rsidR="00000000" w:rsidDel="00000000" w:rsidP="00000000" w:rsidRDefault="00000000" w:rsidRPr="00000000" w14:paraId="00000005">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Sir John Wilson School aims to strengthen the understanding of effective educational leadership and its role in improving teaching and learning. The session focused on three key areas: context, leading and managing others, and supporting each other to get better. The training highlighted that effective leadership is not simply about managing people and processes; it is about creating the right conditions for teachers and students to learn, develop, and achieve their full potential.</w:t>
      </w:r>
    </w:p>
    <w:p w:rsidR="00000000" w:rsidDel="00000000" w:rsidP="00000000" w:rsidRDefault="00000000" w:rsidRPr="00000000" w14:paraId="00000006">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d0d0d"/>
          <w:sz w:val="24"/>
          <w:szCs w:val="24"/>
          <w:rtl w:val="0"/>
        </w:rPr>
        <w:t xml:space="preserve">Following this, full-staff training sessions on </w:t>
      </w:r>
      <w:r w:rsidDel="00000000" w:rsidR="00000000" w:rsidRPr="00000000">
        <w:rPr>
          <w:rFonts w:ascii="Times New Roman" w:cs="Times New Roman" w:eastAsia="Times New Roman" w:hAnsi="Times New Roman"/>
          <w:b w:val="1"/>
          <w:bCs w:val="1"/>
          <w:i w:val="1"/>
          <w:iCs w:val="1"/>
          <w:color w:val="0d0d0d"/>
          <w:sz w:val="24"/>
          <w:szCs w:val="24"/>
          <w:rtl w:val="0"/>
        </w:rPr>
        <w:t xml:space="preserve">"Inclusive Classroom Practices and Developing 21st-Century Skills"</w:t>
      </w:r>
      <w:r w:rsidDel="00000000" w:rsidR="00000000" w:rsidRPr="00000000">
        <w:rPr>
          <w:rFonts w:ascii="Times New Roman" w:cs="Times New Roman" w:eastAsia="Times New Roman" w:hAnsi="Times New Roman"/>
          <w:color w:val="0d0d0d"/>
          <w:sz w:val="24"/>
          <w:szCs w:val="24"/>
          <w:rtl w:val="0"/>
        </w:rPr>
        <w:t xml:space="preserve"> took place on 26th July for the Junior Section and 27th July for the Senior Section teachers, with a total of </w:t>
      </w:r>
      <w:r w:rsidDel="00000000" w:rsidR="00000000" w:rsidRPr="00000000">
        <w:rPr>
          <w:rFonts w:ascii="Times New Roman" w:cs="Times New Roman" w:eastAsia="Times New Roman" w:hAnsi="Times New Roman"/>
          <w:b w:val="1"/>
          <w:bCs w:val="1"/>
          <w:color w:val="0d0d0d"/>
          <w:sz w:val="24"/>
          <w:szCs w:val="24"/>
          <w:rtl w:val="0"/>
        </w:rPr>
        <w:t xml:space="preserve">160 teachers</w:t>
      </w:r>
      <w:r w:rsidDel="00000000" w:rsidR="00000000" w:rsidRPr="00000000">
        <w:rPr>
          <w:rFonts w:ascii="Times New Roman" w:cs="Times New Roman" w:eastAsia="Times New Roman" w:hAnsi="Times New Roman"/>
          <w:color w:val="0d0d0d"/>
          <w:sz w:val="24"/>
          <w:szCs w:val="24"/>
          <w:rtl w:val="0"/>
        </w:rPr>
        <w:t xml:space="preserve"> participating across the two days.  These interactive sessions encouraged participants to reflect on how teaching methods, classroom interactions, review techniques, and feedback can influence students' learning, participation, and overall development. Key focus areas included creating an inclusive learning environment where all students have equal opportunities to participate, contribute, and make progress.</w:t>
      </w:r>
      <w:r w:rsidDel="00000000" w:rsidR="00000000" w:rsidRPr="00000000">
        <w:rPr>
          <w:rtl w:val="0"/>
        </w:rPr>
      </w:r>
    </w:p>
    <w:p w:rsidR="00000000" w:rsidDel="00000000" w:rsidP="00000000" w:rsidRDefault="00000000" w:rsidRPr="00000000" w14:paraId="0000000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Training and professional development are a continuous and essential part of our school’s commitment to maintaining high standards of teaching and learning. In today’s rapidly changing educational environment, educators need to keep up with new teaching approaches, technological developments, changing learner needs, and the skills required for the 21st century.</w:t>
      </w:r>
    </w:p>
    <w:p w:rsidR="00000000" w:rsidDel="00000000" w:rsidP="00000000" w:rsidRDefault="00000000" w:rsidRPr="00000000" w14:paraId="0000000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overriding message from the training is clear: when we support each other in improving, we strengthen the whole school community and create a lasting impact on student learning.</w:t>
      </w:r>
    </w:p>
    <w:p w:rsidR="00000000" w:rsidDel="00000000" w:rsidP="00000000" w:rsidRDefault="00000000" w:rsidRPr="00000000" w14:paraId="00000009">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Kindly click on the link to see the pictures of the training.</w:t>
      </w:r>
    </w:p>
    <w:p w:rsidR="00000000" w:rsidDel="00000000" w:rsidP="00000000" w:rsidRDefault="00000000" w:rsidRPr="00000000" w14:paraId="0000000B">
      <w:pPr>
        <w:jc w:val="both"/>
        <w:rPr>
          <w:rFonts w:ascii="Times New Roman" w:cs="Times New Roman" w:eastAsia="Times New Roman" w:hAnsi="Times New Roman"/>
          <w:sz w:val="24"/>
          <w:szCs w:val="24"/>
        </w:rPr>
      </w:pPr>
      <w:hyperlink r:id="rId7">
        <w:r w:rsidDel="00000000" w:rsidR="00000000" w:rsidRPr="00000000">
          <w:rPr>
            <w:rFonts w:ascii="Times New Roman" w:cs="Times New Roman" w:eastAsia="Times New Roman" w:hAnsi="Times New Roman"/>
            <w:color w:val="1155cc"/>
            <w:sz w:val="24"/>
            <w:szCs w:val="24"/>
            <w:u w:val="single"/>
            <w:rtl w:val="0"/>
          </w:rPr>
          <w:t xml:space="preserve">Professional Development Training by Steve Garnett</w:t>
        </w:r>
      </w:hyperlink>
      <w:r w:rsidDel="00000000" w:rsidR="00000000" w:rsidRPr="00000000">
        <w:rPr>
          <w:rtl w:val="0"/>
        </w:rPr>
      </w:r>
    </w:p>
    <w:p w:rsidR="00000000" w:rsidDel="00000000" w:rsidP="00000000" w:rsidRDefault="00000000" w:rsidRPr="00000000" w14:paraId="0000000C">
      <w:pPr>
        <w:rPr>
          <w:rFonts w:ascii="Times New Roman" w:cs="Times New Roman" w:eastAsia="Times New Roman" w:hAnsi="Times New Roman"/>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drive.google.com/drive/folders/1BOuSSYGcyrSxi83O94ld0k13YhJ2hMku?usp=drive_li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tTF577QzI7sKsmbsgFxCHQpbsQ==">CgMxLjA4AHIhMThBYURSSjltYWNING1Nc0NUZU5KTTh1aWJPc19rQXB2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