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The Joy of Phonics: Learning through Sound, Action &amp; Fun</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160" w:line="331.2"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part of SJW School’s commitment to building strong foundational literacy skills, the Early Years curriculum places particular emphasis on phonics, especially in Playgroup, Nursery, and KG I. Phonics helps children connect letters with sounds and develop early reading and writing skills.</w:t>
      </w:r>
    </w:p>
    <w:p w:rsidR="00000000" w:rsidDel="00000000" w:rsidP="00000000" w:rsidRDefault="00000000" w:rsidRPr="00000000" w14:paraId="00000004">
      <w:pPr>
        <w:spacing w:after="160" w:line="331.2"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further strengthen existing phonics practices, the school conducted an in-house workshop on Phonics for Early Years teachers, led by the teachers themselves. The session focused on the Multi-Sensory Approach of</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Jolly</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Phonics and introduced new, engaging strategies to enrich classroom practice. Teachers explored using actions, facial expressions, gestures, and interactive activities to reinforce sounds and make learning more memorable.</w:t>
      </w:r>
    </w:p>
    <w:p w:rsidR="00000000" w:rsidDel="00000000" w:rsidP="00000000" w:rsidRDefault="00000000" w:rsidRPr="00000000" w14:paraId="00000005">
      <w:pPr>
        <w:spacing w:after="160" w:line="331.2"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workshop provided practical ideas to make phonics lessons fun, engaging, and accessible while catering to different learning needs and supporting children’s early literacy development.</w:t>
      </w:r>
    </w:p>
    <w:p w:rsidR="00000000" w:rsidDel="00000000" w:rsidP="00000000" w:rsidRDefault="00000000" w:rsidRPr="00000000" w14:paraId="00000006">
      <w:pPr>
        <w:spacing w:after="160" w:line="331.2"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Kindly click on the link to see the photos of the workshop. </w:t>
      </w:r>
    </w:p>
    <w:p w:rsidR="00000000" w:rsidDel="00000000" w:rsidP="00000000" w:rsidRDefault="00000000" w:rsidRPr="00000000" w14:paraId="00000007">
      <w:pPr>
        <w:rPr>
          <w:rFonts w:ascii="Times New Roman" w:cs="Times New Roman" w:eastAsia="Times New Roman" w:hAnsi="Times New Roman"/>
          <w:b w:val="1"/>
          <w:bCs w:val="1"/>
          <w:sz w:val="24"/>
          <w:szCs w:val="24"/>
        </w:rPr>
      </w:pPr>
      <w:hyperlink r:id="rId7">
        <w:r w:rsidDel="00000000" w:rsidR="00000000" w:rsidRPr="00000000">
          <w:rPr>
            <w:rFonts w:ascii="Times New Roman" w:cs="Times New Roman" w:eastAsia="Times New Roman" w:hAnsi="Times New Roman"/>
            <w:b w:val="1"/>
            <w:bCs w:val="1"/>
            <w:color w:val="1155cc"/>
            <w:sz w:val="24"/>
            <w:szCs w:val="24"/>
            <w:u w:val="single"/>
            <w:rtl w:val="0"/>
          </w:rPr>
          <w:t xml:space="preserve">PG to KG I Internal Workshop</w:t>
        </w:r>
      </w:hyperlink>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drive/folders/1b_EoQODqYsQMac08BaCcS4gme5Xr6mho?usp=drive_link"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Mf85psPbXla57VNemxOwOG/W3Q==">CgMxLjA4AHIhMUtic21SYmxYUWs1V2pwWHdPUE9WTVNIOXh2bVNpTUll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